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83AB" w14:textId="3F16FE8B" w:rsidR="00971B3A" w:rsidRPr="000B100F" w:rsidRDefault="0069231C" w:rsidP="00B816D6">
      <w:pPr>
        <w:pStyle w:val="Textocomentari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F206B6">
        <w:rPr>
          <w:rFonts w:ascii="Arial" w:hAnsi="Arial" w:cs="Arial"/>
          <w:b/>
          <w:sz w:val="36"/>
          <w:szCs w:val="36"/>
        </w:rPr>
        <w:t xml:space="preserve">Incrementa </w:t>
      </w:r>
      <w:r w:rsidR="009A2F93" w:rsidRPr="009A2F93">
        <w:rPr>
          <w:rFonts w:ascii="Arial" w:hAnsi="Arial" w:cs="Arial"/>
          <w:b/>
          <w:sz w:val="36"/>
          <w:szCs w:val="36"/>
        </w:rPr>
        <w:t xml:space="preserve">la población joven canaria </w:t>
      </w:r>
      <w:r w:rsidRPr="00F206B6">
        <w:rPr>
          <w:rFonts w:ascii="Arial" w:hAnsi="Arial" w:cs="Arial"/>
          <w:b/>
          <w:sz w:val="36"/>
          <w:szCs w:val="36"/>
        </w:rPr>
        <w:t>con indicadores de adicción al juego de azar online</w:t>
      </w:r>
      <w:r w:rsidR="00883872" w:rsidRPr="000B100F">
        <w:rPr>
          <w:rFonts w:ascii="Arial" w:hAnsi="Arial" w:cs="Arial"/>
          <w:b/>
          <w:color w:val="FF0000"/>
          <w:sz w:val="36"/>
          <w:szCs w:val="36"/>
        </w:rPr>
        <w:br/>
      </w:r>
    </w:p>
    <w:p w14:paraId="0FFFE9D8" w14:textId="0DD267FA" w:rsidR="004B04CE" w:rsidRPr="000B100F" w:rsidRDefault="00592069" w:rsidP="00FC29D5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0B100F">
        <w:rPr>
          <w:rFonts w:ascii="Arial" w:hAnsi="Arial" w:cs="Arial"/>
          <w:bCs/>
        </w:rPr>
        <w:t>F</w:t>
      </w:r>
      <w:r w:rsidRPr="000B100F">
        <w:rPr>
          <w:rFonts w:ascii="Arial" w:hAnsi="Arial" w:cs="Arial"/>
        </w:rPr>
        <w:t xml:space="preserve">undación Adsis, </w:t>
      </w:r>
      <w:r w:rsidR="003B4615" w:rsidRPr="000B100F">
        <w:rPr>
          <w:rFonts w:ascii="Arial" w:hAnsi="Arial" w:cs="Arial"/>
        </w:rPr>
        <w:t>a través</w:t>
      </w:r>
      <w:r w:rsidRPr="000B100F">
        <w:rPr>
          <w:rFonts w:ascii="Arial" w:hAnsi="Arial" w:cs="Arial"/>
        </w:rPr>
        <w:t xml:space="preserve"> del </w:t>
      </w:r>
      <w:r w:rsidR="00722D3A" w:rsidRPr="000B100F">
        <w:rPr>
          <w:rFonts w:ascii="Arial" w:hAnsi="Arial" w:cs="Arial"/>
        </w:rPr>
        <w:t xml:space="preserve">Programa de Prevención de </w:t>
      </w:r>
      <w:proofErr w:type="spellStart"/>
      <w:r w:rsidR="00722D3A" w:rsidRPr="000B100F">
        <w:rPr>
          <w:rFonts w:ascii="Arial" w:hAnsi="Arial" w:cs="Arial"/>
        </w:rPr>
        <w:t>Tecnoadicciones</w:t>
      </w:r>
      <w:proofErr w:type="spellEnd"/>
      <w:r w:rsidR="00722D3A" w:rsidRPr="000B100F">
        <w:rPr>
          <w:rFonts w:ascii="Arial" w:hAnsi="Arial" w:cs="Arial"/>
        </w:rPr>
        <w:t xml:space="preserve"> y otras conductas adictivas del Centro </w:t>
      </w:r>
      <w:proofErr w:type="spellStart"/>
      <w:r w:rsidR="00722D3A" w:rsidRPr="000B100F">
        <w:rPr>
          <w:rFonts w:ascii="Arial" w:hAnsi="Arial" w:cs="Arial"/>
        </w:rPr>
        <w:t>Aluesa</w:t>
      </w:r>
      <w:proofErr w:type="spellEnd"/>
      <w:r w:rsidRPr="000B100F">
        <w:rPr>
          <w:rFonts w:ascii="Arial" w:hAnsi="Arial" w:cs="Arial"/>
        </w:rPr>
        <w:t>, ha i</w:t>
      </w:r>
      <w:r w:rsidR="000C4BD0" w:rsidRPr="000B100F">
        <w:rPr>
          <w:rFonts w:ascii="Arial" w:hAnsi="Arial" w:cs="Arial"/>
        </w:rPr>
        <w:t xml:space="preserve">mpulsado un estudio que explora el </w:t>
      </w:r>
      <w:r w:rsidR="0087078F" w:rsidRPr="000B100F">
        <w:rPr>
          <w:rFonts w:ascii="Arial" w:hAnsi="Arial" w:cs="Arial"/>
        </w:rPr>
        <w:t>juego patológico</w:t>
      </w:r>
      <w:r w:rsidR="00D82FC0" w:rsidRPr="000B100F">
        <w:rPr>
          <w:rFonts w:ascii="Arial" w:hAnsi="Arial" w:cs="Arial"/>
        </w:rPr>
        <w:t xml:space="preserve"> online</w:t>
      </w:r>
      <w:r w:rsidR="0087078F" w:rsidRPr="000B100F">
        <w:rPr>
          <w:rFonts w:ascii="Arial" w:hAnsi="Arial" w:cs="Arial"/>
        </w:rPr>
        <w:t xml:space="preserve"> en</w:t>
      </w:r>
      <w:r w:rsidR="000C4BD0" w:rsidRPr="000B100F">
        <w:rPr>
          <w:rFonts w:ascii="Arial" w:hAnsi="Arial" w:cs="Arial"/>
        </w:rPr>
        <w:t xml:space="preserve"> los y las jóvenes </w:t>
      </w:r>
    </w:p>
    <w:p w14:paraId="39FAC4F9" w14:textId="77777777" w:rsidR="007D0067" w:rsidRPr="000B100F" w:rsidRDefault="007D0067" w:rsidP="007D0067">
      <w:pPr>
        <w:pStyle w:val="Prrafodelista"/>
        <w:spacing w:line="276" w:lineRule="auto"/>
        <w:jc w:val="both"/>
        <w:rPr>
          <w:rFonts w:ascii="Arial" w:hAnsi="Arial" w:cs="Arial"/>
          <w:color w:val="FF0000"/>
        </w:rPr>
      </w:pPr>
    </w:p>
    <w:p w14:paraId="750619F5" w14:textId="0E12BA88" w:rsidR="004B04CE" w:rsidRPr="00F540EA" w:rsidRDefault="004B04CE" w:rsidP="004B04C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F540EA">
        <w:rPr>
          <w:rFonts w:ascii="Arial" w:hAnsi="Arial" w:cs="Arial"/>
        </w:rPr>
        <w:t xml:space="preserve">Más de </w:t>
      </w:r>
      <w:r w:rsidR="00F540EA" w:rsidRPr="00F540EA">
        <w:rPr>
          <w:rFonts w:ascii="Arial" w:hAnsi="Arial" w:cs="Arial"/>
        </w:rPr>
        <w:t>1.700</w:t>
      </w:r>
      <w:r w:rsidRPr="00F540EA">
        <w:rPr>
          <w:rFonts w:ascii="Arial" w:hAnsi="Arial" w:cs="Arial"/>
        </w:rPr>
        <w:t xml:space="preserve"> estudiantes de las Islas Canarias han participado en la investigación que diagnostica a qué nivel se presentan indicadores adictivos </w:t>
      </w:r>
      <w:r w:rsidR="009B24C1" w:rsidRPr="00F540EA">
        <w:rPr>
          <w:rFonts w:ascii="Arial" w:hAnsi="Arial" w:cs="Arial"/>
        </w:rPr>
        <w:t>al juego de azar y apuestas deportivas online</w:t>
      </w:r>
    </w:p>
    <w:p w14:paraId="3F14884D" w14:textId="77777777" w:rsidR="004B04CE" w:rsidRPr="000B100F" w:rsidRDefault="004B04CE" w:rsidP="004B04CE">
      <w:pPr>
        <w:pStyle w:val="Prrafodelista"/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7F76C5B0" w14:textId="0517AECA" w:rsidR="004B04CE" w:rsidRPr="000B100F" w:rsidRDefault="004B04CE" w:rsidP="004B04CE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B100F">
        <w:rPr>
          <w:rFonts w:ascii="Arial" w:hAnsi="Arial" w:cs="Arial"/>
        </w:rPr>
        <w:t>El estudio se presenta en el marco del Día Nacional sin Juegos de Azar que se celebra el próximo 29 de octubre</w:t>
      </w:r>
    </w:p>
    <w:p w14:paraId="09EC8E4A" w14:textId="3FA894E5" w:rsidR="006E1EBF" w:rsidRPr="000B100F" w:rsidRDefault="006E1EBF" w:rsidP="006E1EBF">
      <w:pPr>
        <w:spacing w:line="276" w:lineRule="auto"/>
        <w:jc w:val="both"/>
        <w:rPr>
          <w:rFonts w:ascii="Arial" w:hAnsi="Arial" w:cs="Arial"/>
          <w:bCs/>
          <w:sz w:val="10"/>
        </w:rPr>
      </w:pPr>
    </w:p>
    <w:p w14:paraId="4FF99EF2" w14:textId="68FEDD16" w:rsidR="00E26575" w:rsidRPr="000B100F" w:rsidRDefault="00533C00" w:rsidP="00A113AE">
      <w:pPr>
        <w:spacing w:line="276" w:lineRule="auto"/>
        <w:jc w:val="both"/>
        <w:rPr>
          <w:rFonts w:ascii="Arial" w:hAnsi="Arial" w:cs="Arial"/>
          <w:color w:val="FF0000"/>
        </w:rPr>
      </w:pPr>
      <w:r w:rsidRPr="2B2EBE7C">
        <w:rPr>
          <w:rFonts w:ascii="Arial" w:hAnsi="Arial" w:cs="Arial"/>
          <w:b/>
          <w:bCs/>
        </w:rPr>
        <w:t>2</w:t>
      </w:r>
      <w:r w:rsidR="007137F0" w:rsidRPr="2B2EBE7C">
        <w:rPr>
          <w:rFonts w:ascii="Arial" w:hAnsi="Arial" w:cs="Arial"/>
          <w:b/>
          <w:bCs/>
        </w:rPr>
        <w:t>5</w:t>
      </w:r>
      <w:r w:rsidR="00211D18" w:rsidRPr="2B2EBE7C">
        <w:rPr>
          <w:rFonts w:ascii="Arial" w:hAnsi="Arial" w:cs="Arial"/>
          <w:b/>
          <w:bCs/>
        </w:rPr>
        <w:t xml:space="preserve"> de </w:t>
      </w:r>
      <w:r w:rsidRPr="2B2EBE7C">
        <w:rPr>
          <w:rFonts w:ascii="Arial" w:hAnsi="Arial" w:cs="Arial"/>
          <w:b/>
          <w:bCs/>
        </w:rPr>
        <w:t>octubre</w:t>
      </w:r>
      <w:r w:rsidR="000B100F" w:rsidRPr="2B2EBE7C">
        <w:rPr>
          <w:rFonts w:ascii="Arial" w:hAnsi="Arial" w:cs="Arial"/>
          <w:b/>
          <w:bCs/>
        </w:rPr>
        <w:t xml:space="preserve"> de 2023</w:t>
      </w:r>
      <w:r w:rsidR="00BF49DD" w:rsidRPr="2B2EBE7C">
        <w:rPr>
          <w:rFonts w:ascii="Arial" w:hAnsi="Arial" w:cs="Arial"/>
          <w:b/>
          <w:bCs/>
        </w:rPr>
        <w:t>. –</w:t>
      </w:r>
      <w:r w:rsidR="00A21FAE" w:rsidRPr="2B2EBE7C">
        <w:rPr>
          <w:rFonts w:ascii="Arial" w:hAnsi="Arial" w:cs="Arial"/>
        </w:rPr>
        <w:t xml:space="preserve"> </w:t>
      </w:r>
      <w:r w:rsidR="002E5E18" w:rsidRPr="2B2EBE7C">
        <w:rPr>
          <w:rFonts w:ascii="Arial" w:hAnsi="Arial" w:cs="Arial"/>
        </w:rPr>
        <w:t>L</w:t>
      </w:r>
      <w:r w:rsidR="009A2F93" w:rsidRPr="2B2EBE7C">
        <w:rPr>
          <w:rFonts w:ascii="Arial" w:hAnsi="Arial" w:cs="Arial"/>
        </w:rPr>
        <w:t>os juegos de azar online</w:t>
      </w:r>
      <w:r w:rsidR="00043DAC">
        <w:rPr>
          <w:rFonts w:ascii="Arial" w:hAnsi="Arial" w:cs="Arial"/>
        </w:rPr>
        <w:t>,</w:t>
      </w:r>
      <w:r w:rsidR="009A2F93" w:rsidRPr="2B2EBE7C">
        <w:rPr>
          <w:rFonts w:ascii="Arial" w:hAnsi="Arial" w:cs="Arial"/>
        </w:rPr>
        <w:t xml:space="preserve"> como la ruleta,</w:t>
      </w:r>
      <w:r w:rsidR="003E2018" w:rsidRPr="2B2EBE7C">
        <w:rPr>
          <w:rFonts w:ascii="Arial" w:hAnsi="Arial" w:cs="Arial"/>
        </w:rPr>
        <w:t xml:space="preserve"> el póker</w:t>
      </w:r>
      <w:r w:rsidR="00B24CE7" w:rsidRPr="2B2EBE7C">
        <w:rPr>
          <w:rFonts w:ascii="Arial" w:hAnsi="Arial" w:cs="Arial"/>
        </w:rPr>
        <w:t xml:space="preserve"> </w:t>
      </w:r>
      <w:r w:rsidR="009A2F93" w:rsidRPr="2B2EBE7C">
        <w:rPr>
          <w:rFonts w:ascii="Arial" w:hAnsi="Arial" w:cs="Arial"/>
        </w:rPr>
        <w:t>y las apuestas</w:t>
      </w:r>
      <w:r w:rsidR="46765A16" w:rsidRPr="2B2EBE7C">
        <w:rPr>
          <w:rFonts w:ascii="Arial" w:hAnsi="Arial" w:cs="Arial"/>
        </w:rPr>
        <w:t xml:space="preserve"> deportivas</w:t>
      </w:r>
      <w:r w:rsidR="009A2F93" w:rsidRPr="2B2EBE7C">
        <w:rPr>
          <w:rFonts w:ascii="Arial" w:hAnsi="Arial" w:cs="Arial"/>
        </w:rPr>
        <w:t xml:space="preserve">, </w:t>
      </w:r>
      <w:r w:rsidR="00B24CE7" w:rsidRPr="2B2EBE7C">
        <w:rPr>
          <w:rFonts w:ascii="Arial" w:hAnsi="Arial" w:cs="Arial"/>
        </w:rPr>
        <w:t xml:space="preserve">cada vez están más presentes como alternativas de ocio </w:t>
      </w:r>
      <w:r w:rsidR="009A2F93" w:rsidRPr="2B2EBE7C">
        <w:rPr>
          <w:rFonts w:ascii="Arial" w:hAnsi="Arial" w:cs="Arial"/>
        </w:rPr>
        <w:t>digital entre</w:t>
      </w:r>
      <w:r w:rsidR="00043DAC">
        <w:rPr>
          <w:rFonts w:ascii="Arial" w:hAnsi="Arial" w:cs="Arial"/>
        </w:rPr>
        <w:t xml:space="preserve"> jóvenes y</w:t>
      </w:r>
      <w:r w:rsidR="00B24CE7" w:rsidRPr="2B2EBE7C">
        <w:rPr>
          <w:rFonts w:ascii="Arial" w:hAnsi="Arial" w:cs="Arial"/>
        </w:rPr>
        <w:t xml:space="preserve"> adolescentes</w:t>
      </w:r>
      <w:r w:rsidR="009A2F93" w:rsidRPr="2B2EBE7C">
        <w:rPr>
          <w:rFonts w:ascii="Arial" w:hAnsi="Arial" w:cs="Arial"/>
        </w:rPr>
        <w:t>.</w:t>
      </w:r>
      <w:r w:rsidR="00BC33F9" w:rsidRPr="2B2EBE7C">
        <w:rPr>
          <w:rFonts w:ascii="Arial" w:hAnsi="Arial" w:cs="Arial"/>
        </w:rPr>
        <w:t xml:space="preserve"> </w:t>
      </w:r>
      <w:r w:rsidR="009A2F93" w:rsidRPr="2B2EBE7C">
        <w:rPr>
          <w:rFonts w:ascii="Arial" w:hAnsi="Arial" w:cs="Arial"/>
        </w:rPr>
        <w:t xml:space="preserve">Durante los tres últimos cursos escolares, se ha producido un </w:t>
      </w:r>
      <w:r w:rsidR="00BC33F9" w:rsidRPr="2B2EBE7C">
        <w:rPr>
          <w:rFonts w:ascii="Arial" w:hAnsi="Arial" w:cs="Arial"/>
        </w:rPr>
        <w:t xml:space="preserve">alarmante </w:t>
      </w:r>
      <w:r w:rsidR="009A2F93" w:rsidRPr="2B2EBE7C">
        <w:rPr>
          <w:rFonts w:ascii="Arial" w:hAnsi="Arial" w:cs="Arial"/>
        </w:rPr>
        <w:t xml:space="preserve">incremento de jóvenes que presentan indicadores de adicción a los juegos de azar digitales, </w:t>
      </w:r>
      <w:r w:rsidR="00FE76F9" w:rsidRPr="2B2EBE7C">
        <w:rPr>
          <w:rFonts w:ascii="Arial" w:hAnsi="Arial" w:cs="Arial"/>
        </w:rPr>
        <w:t>hecho que hace patente la necesidad de regular e</w:t>
      </w:r>
      <w:r w:rsidR="009A2F93" w:rsidRPr="2B2EBE7C">
        <w:rPr>
          <w:rFonts w:ascii="Arial" w:hAnsi="Arial" w:cs="Arial"/>
        </w:rPr>
        <w:t>l uso de e</w:t>
      </w:r>
      <w:r w:rsidR="00FE76F9" w:rsidRPr="2B2EBE7C">
        <w:rPr>
          <w:rFonts w:ascii="Arial" w:hAnsi="Arial" w:cs="Arial"/>
        </w:rPr>
        <w:t xml:space="preserve">ste tipo </w:t>
      </w:r>
      <w:r w:rsidR="003E2018" w:rsidRPr="2B2EBE7C">
        <w:rPr>
          <w:rFonts w:ascii="Arial" w:hAnsi="Arial" w:cs="Arial"/>
        </w:rPr>
        <w:t>de hábitos tan</w:t>
      </w:r>
      <w:r w:rsidR="009A2F93" w:rsidRPr="2B2EBE7C">
        <w:rPr>
          <w:rFonts w:ascii="Arial" w:hAnsi="Arial" w:cs="Arial"/>
        </w:rPr>
        <w:t xml:space="preserve"> nocivo</w:t>
      </w:r>
      <w:r w:rsidR="00FE76F9" w:rsidRPr="2B2EBE7C">
        <w:rPr>
          <w:rFonts w:ascii="Arial" w:hAnsi="Arial" w:cs="Arial"/>
        </w:rPr>
        <w:t>s para la salud mental de la población adolescente.</w:t>
      </w:r>
    </w:p>
    <w:p w14:paraId="15D3E3BC" w14:textId="57DA7461" w:rsidR="005F787A" w:rsidRPr="000B100F" w:rsidRDefault="005F787A" w:rsidP="005F787A">
      <w:pPr>
        <w:spacing w:line="276" w:lineRule="auto"/>
        <w:jc w:val="both"/>
        <w:rPr>
          <w:rFonts w:ascii="Arial" w:hAnsi="Arial" w:cs="Arial"/>
          <w:color w:val="FF0000"/>
        </w:rPr>
      </w:pPr>
      <w:r w:rsidRPr="009A2F93">
        <w:rPr>
          <w:rFonts w:ascii="Arial" w:hAnsi="Arial" w:cs="Arial"/>
        </w:rPr>
        <w:t>Con el fin de analizar esta realidad, Fundación Adsis</w:t>
      </w:r>
      <w:r w:rsidR="006E2ACE" w:rsidRPr="009A2F93">
        <w:rPr>
          <w:rFonts w:ascii="Arial" w:hAnsi="Arial" w:cs="Arial"/>
        </w:rPr>
        <w:t xml:space="preserve"> presenta </w:t>
      </w:r>
      <w:r w:rsidR="006E2ACE" w:rsidRPr="00993F2E">
        <w:rPr>
          <w:rFonts w:ascii="Arial" w:hAnsi="Arial" w:cs="Arial"/>
        </w:rPr>
        <w:t>el</w:t>
      </w:r>
      <w:r w:rsidRPr="00993F2E">
        <w:rPr>
          <w:rFonts w:ascii="Arial" w:hAnsi="Arial" w:cs="Arial"/>
        </w:rPr>
        <w:t xml:space="preserve"> </w:t>
      </w:r>
      <w:hyperlink r:id="rId11" w:history="1">
        <w:r w:rsidRPr="00993F2E">
          <w:rPr>
            <w:rStyle w:val="Hipervnculo"/>
            <w:rFonts w:ascii="Arial" w:hAnsi="Arial" w:cs="Arial"/>
            <w:b/>
            <w:i/>
          </w:rPr>
          <w:t>Estudio Diagnóstico sobre el juego patológico online en población adolescente y joven</w:t>
        </w:r>
      </w:hyperlink>
      <w:r w:rsidR="006E2ACE" w:rsidRPr="00993F2E">
        <w:rPr>
          <w:rFonts w:ascii="Arial" w:hAnsi="Arial" w:cs="Arial"/>
        </w:rPr>
        <w:t>,</w:t>
      </w:r>
      <w:r w:rsidR="006E2ACE" w:rsidRPr="00993F2E">
        <w:rPr>
          <w:rFonts w:ascii="Arial" w:hAnsi="Arial" w:cs="Arial"/>
          <w:color w:val="FF0000"/>
        </w:rPr>
        <w:t xml:space="preserve"> </w:t>
      </w:r>
      <w:r w:rsidR="006E2ACE" w:rsidRPr="00993F2E">
        <w:rPr>
          <w:rFonts w:ascii="Arial" w:hAnsi="Arial" w:cs="Arial"/>
        </w:rPr>
        <w:t>impulsado</w:t>
      </w:r>
      <w:r w:rsidR="006E2ACE" w:rsidRPr="00F540EA">
        <w:rPr>
          <w:rFonts w:ascii="Arial" w:hAnsi="Arial" w:cs="Arial"/>
        </w:rPr>
        <w:t xml:space="preserve"> </w:t>
      </w:r>
      <w:r w:rsidR="003E2018">
        <w:rPr>
          <w:rFonts w:ascii="Arial" w:hAnsi="Arial" w:cs="Arial"/>
        </w:rPr>
        <w:t xml:space="preserve">por </w:t>
      </w:r>
      <w:r w:rsidR="006E2ACE" w:rsidRPr="00F540EA">
        <w:rPr>
          <w:rFonts w:ascii="Arial" w:hAnsi="Arial" w:cs="Arial"/>
        </w:rPr>
        <w:t xml:space="preserve">el Programa de Prevención de </w:t>
      </w:r>
      <w:proofErr w:type="spellStart"/>
      <w:r w:rsidR="006E2ACE" w:rsidRPr="00F540EA">
        <w:rPr>
          <w:rFonts w:ascii="Arial" w:hAnsi="Arial" w:cs="Arial"/>
        </w:rPr>
        <w:t>Tecnoadicciones</w:t>
      </w:r>
      <w:proofErr w:type="spellEnd"/>
      <w:r w:rsidR="006E2ACE" w:rsidRPr="00F540EA">
        <w:rPr>
          <w:rFonts w:ascii="Arial" w:hAnsi="Arial" w:cs="Arial"/>
        </w:rPr>
        <w:t xml:space="preserve"> y otras conductas adictivas del Centro </w:t>
      </w:r>
      <w:proofErr w:type="spellStart"/>
      <w:r w:rsidR="006E2ACE" w:rsidRPr="00F540EA">
        <w:rPr>
          <w:rFonts w:ascii="Arial" w:hAnsi="Arial" w:cs="Arial"/>
        </w:rPr>
        <w:t>Aluesa</w:t>
      </w:r>
      <w:proofErr w:type="spellEnd"/>
      <w:r w:rsidRPr="00F540EA">
        <w:rPr>
          <w:rFonts w:ascii="Arial" w:hAnsi="Arial" w:cs="Arial"/>
          <w:i/>
        </w:rPr>
        <w:t xml:space="preserve">. </w:t>
      </w:r>
      <w:r w:rsidRPr="00F540EA">
        <w:rPr>
          <w:rFonts w:ascii="Arial" w:hAnsi="Arial" w:cs="Arial"/>
        </w:rPr>
        <w:t xml:space="preserve">Un total de </w:t>
      </w:r>
      <w:r w:rsidR="00F540EA" w:rsidRPr="004972D0">
        <w:rPr>
          <w:rFonts w:ascii="Arial" w:hAnsi="Arial" w:cs="Arial"/>
          <w:b/>
        </w:rPr>
        <w:t>1.775</w:t>
      </w:r>
      <w:r w:rsidRPr="004972D0">
        <w:rPr>
          <w:rFonts w:ascii="Arial" w:hAnsi="Arial" w:cs="Arial"/>
          <w:b/>
        </w:rPr>
        <w:t xml:space="preserve"> estudiantes de entre 9 y 20 años</w:t>
      </w:r>
      <w:r w:rsidRPr="00F540EA">
        <w:rPr>
          <w:rFonts w:ascii="Arial" w:hAnsi="Arial" w:cs="Arial"/>
        </w:rPr>
        <w:t xml:space="preserve"> de centros educativos y de educación no formal participaron en la investigación a través de una encuesta</w:t>
      </w:r>
      <w:r w:rsidR="006E2ACE" w:rsidRPr="00F540EA">
        <w:rPr>
          <w:rFonts w:ascii="Arial" w:hAnsi="Arial" w:cs="Arial"/>
        </w:rPr>
        <w:t xml:space="preserve"> promovida en las Islas Canarias</w:t>
      </w:r>
      <w:r w:rsidRPr="00F540EA">
        <w:rPr>
          <w:rFonts w:ascii="Arial" w:hAnsi="Arial" w:cs="Arial"/>
        </w:rPr>
        <w:t>.</w:t>
      </w:r>
      <w:r w:rsidRPr="00BC33F9">
        <w:rPr>
          <w:rFonts w:ascii="Arial" w:hAnsi="Arial" w:cs="Arial"/>
        </w:rPr>
        <w:t xml:space="preserve"> El estudio explora hasta qué punto la juventud presenta </w:t>
      </w:r>
      <w:r w:rsidRPr="004972D0">
        <w:rPr>
          <w:rFonts w:ascii="Arial" w:hAnsi="Arial" w:cs="Arial"/>
          <w:b/>
        </w:rPr>
        <w:t>indicadores adictivos al juego de azar online y apuestas deportivas</w:t>
      </w:r>
      <w:r w:rsidRPr="00BC33F9">
        <w:rPr>
          <w:rFonts w:ascii="Arial" w:hAnsi="Arial" w:cs="Arial"/>
        </w:rPr>
        <w:t>, en esta etapa evolutiva tan vulnerable.</w:t>
      </w:r>
    </w:p>
    <w:p w14:paraId="68D07FE7" w14:textId="4C219EA7" w:rsidR="00826290" w:rsidRPr="000B100F" w:rsidRDefault="00343B94" w:rsidP="00826290">
      <w:pPr>
        <w:spacing w:line="276" w:lineRule="auto"/>
        <w:jc w:val="both"/>
        <w:rPr>
          <w:rFonts w:ascii="Arial" w:hAnsi="Arial" w:cs="Arial"/>
          <w:color w:val="FF0000"/>
        </w:rPr>
      </w:pPr>
      <w:r w:rsidRPr="098724D9">
        <w:rPr>
          <w:rFonts w:ascii="Arial" w:hAnsi="Arial" w:cs="Arial"/>
        </w:rPr>
        <w:t xml:space="preserve">El análisis revela que </w:t>
      </w:r>
      <w:r w:rsidRPr="098724D9">
        <w:rPr>
          <w:rFonts w:ascii="Arial" w:hAnsi="Arial" w:cs="Arial"/>
          <w:b/>
          <w:bCs/>
        </w:rPr>
        <w:t>el 1</w:t>
      </w:r>
      <w:r w:rsidR="004972D0" w:rsidRPr="098724D9">
        <w:rPr>
          <w:rFonts w:ascii="Arial" w:hAnsi="Arial" w:cs="Arial"/>
          <w:b/>
          <w:bCs/>
        </w:rPr>
        <w:t>5</w:t>
      </w:r>
      <w:r w:rsidRPr="098724D9">
        <w:rPr>
          <w:rFonts w:ascii="Arial" w:hAnsi="Arial" w:cs="Arial"/>
          <w:b/>
          <w:bCs/>
        </w:rPr>
        <w:t>% de la juventud canaria presenta indicadores adictivos</w:t>
      </w:r>
      <w:r w:rsidRPr="098724D9">
        <w:rPr>
          <w:rFonts w:ascii="Arial" w:hAnsi="Arial" w:cs="Arial"/>
        </w:rPr>
        <w:t>, porcentaje que ha incrementado</w:t>
      </w:r>
      <w:r w:rsidR="00FE7CCD" w:rsidRPr="098724D9">
        <w:rPr>
          <w:rFonts w:ascii="Arial" w:hAnsi="Arial" w:cs="Arial"/>
        </w:rPr>
        <w:t xml:space="preserve"> constantemente durante los tres últimos cursos escolares</w:t>
      </w:r>
      <w:r w:rsidRPr="098724D9">
        <w:rPr>
          <w:rFonts w:ascii="Arial" w:hAnsi="Arial" w:cs="Arial"/>
        </w:rPr>
        <w:t>. Concretamente, adolescentes entre 13 y 17 años son las edades que muestran mayores tasas adictivas en todos los indicadores</w:t>
      </w:r>
      <w:r w:rsidR="00826290" w:rsidRPr="098724D9">
        <w:rPr>
          <w:rFonts w:ascii="Arial" w:hAnsi="Arial" w:cs="Arial"/>
        </w:rPr>
        <w:t xml:space="preserve">. En esta línea, otro factor preocupante que comparte la investigación es que </w:t>
      </w:r>
      <w:r w:rsidR="001B097B" w:rsidRPr="098724D9">
        <w:rPr>
          <w:rFonts w:ascii="Arial" w:hAnsi="Arial" w:cs="Arial"/>
        </w:rPr>
        <w:t>del grupo de</w:t>
      </w:r>
      <w:r w:rsidR="00826290" w:rsidRPr="098724D9">
        <w:rPr>
          <w:rFonts w:ascii="Arial" w:hAnsi="Arial" w:cs="Arial"/>
        </w:rPr>
        <w:t xml:space="preserve"> adolescentes que presenta problemas con el juego, culpabilidad por jugar/apostar y que reconoce haber intentado dejarlo sin conseguirlo,</w:t>
      </w:r>
      <w:r w:rsidR="00826290" w:rsidRPr="098724D9">
        <w:rPr>
          <w:rFonts w:ascii="Arial" w:hAnsi="Arial" w:cs="Arial"/>
          <w:b/>
          <w:bCs/>
        </w:rPr>
        <w:t xml:space="preserve"> </w:t>
      </w:r>
      <w:r w:rsidR="001B097B" w:rsidRPr="098724D9">
        <w:rPr>
          <w:rFonts w:ascii="Arial" w:hAnsi="Arial" w:cs="Arial"/>
          <w:b/>
          <w:bCs/>
        </w:rPr>
        <w:t xml:space="preserve">más del 89% </w:t>
      </w:r>
      <w:r w:rsidR="00826290" w:rsidRPr="098724D9">
        <w:rPr>
          <w:rFonts w:ascii="Arial" w:hAnsi="Arial" w:cs="Arial"/>
          <w:b/>
          <w:bCs/>
        </w:rPr>
        <w:t>son menores de edad</w:t>
      </w:r>
      <w:r w:rsidR="00826290" w:rsidRPr="098724D9">
        <w:rPr>
          <w:rFonts w:ascii="Arial" w:hAnsi="Arial" w:cs="Arial"/>
        </w:rPr>
        <w:t>.</w:t>
      </w:r>
    </w:p>
    <w:p w14:paraId="206CDC6A" w14:textId="68CC32C9" w:rsidR="004F7513" w:rsidRPr="000B100F" w:rsidRDefault="00F206B6" w:rsidP="2B2EBE7C">
      <w:pPr>
        <w:spacing w:line="276" w:lineRule="auto"/>
        <w:jc w:val="both"/>
        <w:rPr>
          <w:rFonts w:ascii="Arial" w:hAnsi="Arial" w:cs="Arial"/>
          <w:color w:val="FF0000"/>
        </w:rPr>
      </w:pPr>
      <w:r w:rsidRPr="2B2EBE7C">
        <w:rPr>
          <w:rFonts w:ascii="Arial" w:hAnsi="Arial" w:cs="Arial"/>
        </w:rPr>
        <w:t>“Los resultados del estudio constatan un crecimiento</w:t>
      </w:r>
      <w:r w:rsidR="002E5E18" w:rsidRPr="2B2EBE7C">
        <w:rPr>
          <w:rFonts w:ascii="Arial" w:hAnsi="Arial" w:cs="Arial"/>
        </w:rPr>
        <w:t xml:space="preserve"> constante</w:t>
      </w:r>
      <w:r w:rsidRPr="2B2EBE7C">
        <w:rPr>
          <w:rFonts w:ascii="Arial" w:hAnsi="Arial" w:cs="Arial"/>
        </w:rPr>
        <w:t xml:space="preserve"> </w:t>
      </w:r>
      <w:r w:rsidR="6B5B6C43" w:rsidRPr="2B2EBE7C">
        <w:rPr>
          <w:rFonts w:ascii="Arial" w:hAnsi="Arial" w:cs="Arial"/>
        </w:rPr>
        <w:t xml:space="preserve">durante los últimos tres cursos escolares </w:t>
      </w:r>
      <w:r w:rsidR="002E5E18" w:rsidRPr="2B2EBE7C">
        <w:rPr>
          <w:rFonts w:ascii="Arial" w:hAnsi="Arial" w:cs="Arial"/>
        </w:rPr>
        <w:t xml:space="preserve">de jóvenes y adolescentes con indicadores de adicción al juego de azar online. En este sentido, creemos vital seguir impulsando una estrategia continua </w:t>
      </w:r>
      <w:r w:rsidR="002E5E18" w:rsidRPr="2B2EBE7C">
        <w:rPr>
          <w:rFonts w:ascii="Arial" w:hAnsi="Arial" w:cs="Arial"/>
        </w:rPr>
        <w:lastRenderedPageBreak/>
        <w:t xml:space="preserve">de prevención y tratamiento precoz del juego patológico, poniendo especial énfasis en la población adolescente </w:t>
      </w:r>
      <w:r w:rsidR="00BF7443" w:rsidRPr="2B2EBE7C">
        <w:rPr>
          <w:rFonts w:ascii="Arial" w:hAnsi="Arial" w:cs="Arial"/>
        </w:rPr>
        <w:t>de</w:t>
      </w:r>
      <w:r w:rsidR="002E5E18" w:rsidRPr="2B2EBE7C">
        <w:rPr>
          <w:rFonts w:ascii="Arial" w:hAnsi="Arial" w:cs="Arial"/>
        </w:rPr>
        <w:t xml:space="preserve"> 13 y 17 años</w:t>
      </w:r>
      <w:r w:rsidRPr="2B2EBE7C">
        <w:rPr>
          <w:rFonts w:ascii="Arial" w:hAnsi="Arial" w:cs="Arial"/>
        </w:rPr>
        <w:t xml:space="preserve">”, </w:t>
      </w:r>
      <w:r w:rsidR="00406911" w:rsidRPr="2B2EBE7C">
        <w:rPr>
          <w:rFonts w:ascii="Arial" w:hAnsi="Arial" w:cs="Arial"/>
        </w:rPr>
        <w:t>apunta</w:t>
      </w:r>
      <w:r w:rsidR="004511A0" w:rsidRPr="2B2EBE7C">
        <w:rPr>
          <w:rFonts w:ascii="Arial" w:hAnsi="Arial" w:cs="Arial"/>
        </w:rPr>
        <w:t xml:space="preserve"> Óscar Lorenzo, psicólogo y coordinador del Centro </w:t>
      </w:r>
      <w:proofErr w:type="spellStart"/>
      <w:r w:rsidR="004511A0" w:rsidRPr="2B2EBE7C">
        <w:rPr>
          <w:rFonts w:ascii="Arial" w:hAnsi="Arial" w:cs="Arial"/>
        </w:rPr>
        <w:t>Aluesa</w:t>
      </w:r>
      <w:proofErr w:type="spellEnd"/>
      <w:r w:rsidR="004511A0" w:rsidRPr="2B2EBE7C">
        <w:rPr>
          <w:rFonts w:ascii="Arial" w:hAnsi="Arial" w:cs="Arial"/>
        </w:rPr>
        <w:t xml:space="preserve"> de Fundación Adsis en Canarias.</w:t>
      </w:r>
    </w:p>
    <w:p w14:paraId="0DB1D04A" w14:textId="43957D8C" w:rsidR="000C4BD0" w:rsidRPr="000B100F" w:rsidRDefault="004C59E3" w:rsidP="00467F9B">
      <w:pPr>
        <w:spacing w:line="276" w:lineRule="auto"/>
        <w:jc w:val="both"/>
        <w:rPr>
          <w:rFonts w:ascii="Arial" w:hAnsi="Arial" w:cs="Arial"/>
          <w:color w:val="FF0000"/>
        </w:rPr>
      </w:pPr>
      <w:r w:rsidRPr="00F540EA">
        <w:rPr>
          <w:rFonts w:ascii="Arial" w:hAnsi="Arial" w:cs="Arial"/>
        </w:rPr>
        <w:t xml:space="preserve">La presentación del </w:t>
      </w:r>
      <w:r w:rsidRPr="00F540EA">
        <w:rPr>
          <w:rFonts w:ascii="Arial" w:hAnsi="Arial" w:cs="Arial"/>
          <w:i/>
        </w:rPr>
        <w:t>Estudio Diagnóstico sobre el juego patológico online en población adolescente y joven</w:t>
      </w:r>
      <w:r w:rsidRPr="00F540EA">
        <w:rPr>
          <w:rFonts w:ascii="Arial" w:hAnsi="Arial" w:cs="Arial"/>
        </w:rPr>
        <w:t xml:space="preserve"> se ha publica</w:t>
      </w:r>
      <w:r w:rsidR="006B5AA8" w:rsidRPr="00F540EA">
        <w:rPr>
          <w:rFonts w:ascii="Arial" w:hAnsi="Arial" w:cs="Arial"/>
        </w:rPr>
        <w:t>do</w:t>
      </w:r>
      <w:r w:rsidRPr="00F540EA">
        <w:rPr>
          <w:rFonts w:ascii="Arial" w:hAnsi="Arial" w:cs="Arial"/>
        </w:rPr>
        <w:t xml:space="preserve"> e</w:t>
      </w:r>
      <w:r w:rsidR="000C4BD0" w:rsidRPr="00F540EA">
        <w:rPr>
          <w:rFonts w:ascii="Arial" w:hAnsi="Arial" w:cs="Arial"/>
        </w:rPr>
        <w:t xml:space="preserve">n el marco </w:t>
      </w:r>
      <w:r w:rsidRPr="00F540EA">
        <w:rPr>
          <w:rFonts w:ascii="Arial" w:hAnsi="Arial" w:cs="Arial"/>
        </w:rPr>
        <w:t>del</w:t>
      </w:r>
      <w:r w:rsidR="000C4BD0" w:rsidRPr="00F540EA">
        <w:rPr>
          <w:rFonts w:ascii="Arial" w:hAnsi="Arial" w:cs="Arial"/>
        </w:rPr>
        <w:t xml:space="preserve"> </w:t>
      </w:r>
      <w:bookmarkStart w:id="0" w:name="_GoBack"/>
      <w:r w:rsidR="00467F9B" w:rsidRPr="00B540E1">
        <w:rPr>
          <w:rFonts w:ascii="Arial" w:hAnsi="Arial" w:cs="Arial"/>
          <w:b/>
        </w:rPr>
        <w:t>Día Nacional sin Juegos de Azar</w:t>
      </w:r>
      <w:bookmarkEnd w:id="0"/>
      <w:r w:rsidR="00467F9B">
        <w:rPr>
          <w:rFonts w:ascii="Arial" w:hAnsi="Arial" w:cs="Arial"/>
        </w:rPr>
        <w:t xml:space="preserve">, </w:t>
      </w:r>
      <w:r w:rsidRPr="00F540EA">
        <w:rPr>
          <w:rFonts w:ascii="Arial" w:hAnsi="Arial" w:cs="Arial"/>
        </w:rPr>
        <w:t xml:space="preserve">que se celebra </w:t>
      </w:r>
      <w:r w:rsidR="00F540EA" w:rsidRPr="00F540EA">
        <w:rPr>
          <w:rFonts w:ascii="Arial" w:hAnsi="Arial" w:cs="Arial"/>
        </w:rPr>
        <w:t>cada</w:t>
      </w:r>
      <w:r w:rsidR="00467F9B">
        <w:rPr>
          <w:rFonts w:ascii="Arial" w:hAnsi="Arial" w:cs="Arial"/>
        </w:rPr>
        <w:t xml:space="preserve"> 29 de octubre </w:t>
      </w:r>
      <w:r w:rsidR="00467F9B" w:rsidRPr="00467F9B">
        <w:rPr>
          <w:rFonts w:ascii="Arial" w:hAnsi="Arial" w:cs="Arial"/>
        </w:rPr>
        <w:t>c</w:t>
      </w:r>
      <w:r w:rsidRPr="00467F9B">
        <w:rPr>
          <w:rFonts w:ascii="Arial" w:hAnsi="Arial" w:cs="Arial"/>
        </w:rPr>
        <w:t xml:space="preserve">on el objetivo de </w:t>
      </w:r>
      <w:r w:rsidR="003E2018" w:rsidRPr="00467F9B">
        <w:rPr>
          <w:rFonts w:ascii="Arial" w:hAnsi="Arial" w:cs="Arial"/>
        </w:rPr>
        <w:t xml:space="preserve">concienciar </w:t>
      </w:r>
      <w:r w:rsidR="00467F9B" w:rsidRPr="00467F9B">
        <w:rPr>
          <w:rFonts w:ascii="Arial" w:hAnsi="Arial" w:cs="Arial"/>
        </w:rPr>
        <w:t xml:space="preserve">a la población </w:t>
      </w:r>
      <w:r w:rsidR="003E2018" w:rsidRPr="00467F9B">
        <w:rPr>
          <w:rFonts w:ascii="Arial" w:hAnsi="Arial" w:cs="Arial"/>
        </w:rPr>
        <w:t xml:space="preserve">sobre </w:t>
      </w:r>
      <w:r w:rsidR="00467F9B" w:rsidRPr="00467F9B">
        <w:rPr>
          <w:rFonts w:ascii="Arial" w:hAnsi="Arial" w:cs="Arial"/>
        </w:rPr>
        <w:t xml:space="preserve">los riesgos </w:t>
      </w:r>
      <w:r w:rsidR="003E2018" w:rsidRPr="00467F9B">
        <w:rPr>
          <w:rFonts w:ascii="Arial" w:hAnsi="Arial" w:cs="Arial"/>
        </w:rPr>
        <w:t xml:space="preserve">de los </w:t>
      </w:r>
      <w:r w:rsidR="00467F9B" w:rsidRPr="00467F9B">
        <w:rPr>
          <w:rFonts w:ascii="Arial" w:hAnsi="Arial" w:cs="Arial"/>
        </w:rPr>
        <w:t>juegos de azar</w:t>
      </w:r>
      <w:r w:rsidR="00CF0927">
        <w:rPr>
          <w:rFonts w:ascii="Arial" w:hAnsi="Arial" w:cs="Arial"/>
        </w:rPr>
        <w:t xml:space="preserve"> online</w:t>
      </w:r>
      <w:r w:rsidR="00467F9B" w:rsidRPr="00467F9B">
        <w:rPr>
          <w:rFonts w:ascii="Arial" w:hAnsi="Arial" w:cs="Arial"/>
        </w:rPr>
        <w:t xml:space="preserve"> en la población joven y adolescente.</w:t>
      </w:r>
    </w:p>
    <w:p w14:paraId="617CF623" w14:textId="77777777" w:rsidR="00201990" w:rsidRPr="000547D6" w:rsidRDefault="00201990" w:rsidP="00EE00C5">
      <w:pPr>
        <w:spacing w:line="276" w:lineRule="auto"/>
        <w:jc w:val="both"/>
        <w:rPr>
          <w:rFonts w:ascii="Arial" w:hAnsi="Arial" w:cs="Arial"/>
        </w:rPr>
      </w:pPr>
    </w:p>
    <w:p w14:paraId="1DC615D4" w14:textId="664CFE52" w:rsidR="00201990" w:rsidRPr="00533C00" w:rsidRDefault="00201990" w:rsidP="00EE00C5">
      <w:pPr>
        <w:spacing w:line="276" w:lineRule="auto"/>
        <w:jc w:val="both"/>
        <w:rPr>
          <w:rFonts w:ascii="Arial" w:hAnsi="Arial" w:cs="Arial"/>
          <w:color w:val="FF0000"/>
        </w:rPr>
      </w:pPr>
      <w:r w:rsidRPr="28F2B415">
        <w:rPr>
          <w:rFonts w:ascii="Arial" w:hAnsi="Arial" w:cs="Arial"/>
          <w:b/>
          <w:bCs/>
        </w:rPr>
        <w:t>Cons</w:t>
      </w:r>
      <w:r w:rsidR="000B100F" w:rsidRPr="28F2B415">
        <w:rPr>
          <w:rFonts w:ascii="Arial" w:hAnsi="Arial" w:cs="Arial"/>
          <w:b/>
          <w:bCs/>
        </w:rPr>
        <w:t>ulta la investigación completa</w:t>
      </w:r>
      <w:r w:rsidR="000B100F" w:rsidRPr="00993F2E">
        <w:rPr>
          <w:rFonts w:ascii="Arial" w:hAnsi="Arial" w:cs="Arial"/>
          <w:b/>
          <w:bCs/>
        </w:rPr>
        <w:t xml:space="preserve">: </w:t>
      </w:r>
      <w:hyperlink r:id="rId12" w:history="1">
        <w:r w:rsidR="003E2018" w:rsidRPr="00993F2E">
          <w:rPr>
            <w:rStyle w:val="Hipervnculo"/>
            <w:rFonts w:ascii="Arial" w:hAnsi="Arial" w:cs="Arial"/>
            <w:i/>
            <w:iCs/>
          </w:rPr>
          <w:t>Estudio Diagnóstico sobre el juego patológico online en población adolescente y joven</w:t>
        </w:r>
      </w:hyperlink>
      <w:r w:rsidR="00993F2E" w:rsidRPr="00993F2E">
        <w:t>.</w:t>
      </w:r>
    </w:p>
    <w:p w14:paraId="4A097835" w14:textId="264A54CF" w:rsidR="00EC3702" w:rsidRDefault="00EC3702" w:rsidP="00EE00C5">
      <w:pPr>
        <w:spacing w:line="276" w:lineRule="auto"/>
        <w:rPr>
          <w:rFonts w:ascii="Arial" w:hAnsi="Arial" w:cs="Arial"/>
          <w:b/>
        </w:rPr>
      </w:pPr>
    </w:p>
    <w:p w14:paraId="5CC477A8" w14:textId="77777777" w:rsidR="00FB3884" w:rsidRDefault="00FB3884" w:rsidP="00EE00C5">
      <w:pPr>
        <w:spacing w:line="276" w:lineRule="auto"/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6B0DA608" w14:textId="77777777" w:rsidR="003E2018" w:rsidRDefault="003E2018" w:rsidP="003E2018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>
        <w:rPr>
          <w:rFonts w:ascii="Arial" w:hAnsi="Arial" w:cs="Arial"/>
        </w:rPr>
        <w:t xml:space="preserve">Su acción social </w:t>
      </w:r>
      <w:r w:rsidRPr="00F604F4">
        <w:rPr>
          <w:rFonts w:ascii="Arial" w:hAnsi="Arial" w:cs="Arial"/>
        </w:rPr>
        <w:t>tiene</w:t>
      </w:r>
      <w:r>
        <w:rPr>
          <w:rFonts w:ascii="Arial" w:hAnsi="Arial" w:cs="Arial"/>
        </w:rPr>
        <w:t xml:space="preserve"> más de 57 años de historia. D</w:t>
      </w:r>
      <w:r w:rsidRPr="00F604F4">
        <w:rPr>
          <w:rFonts w:ascii="Arial" w:hAnsi="Arial" w:cs="Arial"/>
        </w:rPr>
        <w:t xml:space="preserve">esde </w:t>
      </w:r>
      <w:r>
        <w:rPr>
          <w:rFonts w:ascii="Arial" w:hAnsi="Arial" w:cs="Arial"/>
        </w:rPr>
        <w:t>que se estableció como fundación hace 27</w:t>
      </w:r>
      <w:r w:rsidRPr="00F604F4">
        <w:rPr>
          <w:rFonts w:ascii="Arial" w:hAnsi="Arial" w:cs="Arial"/>
        </w:rPr>
        <w:t xml:space="preserve"> años ha acompañado a más de </w:t>
      </w:r>
      <w:r>
        <w:rPr>
          <w:rFonts w:ascii="Arial" w:hAnsi="Arial" w:cs="Arial"/>
        </w:rPr>
        <w:t>un millón de</w:t>
      </w:r>
      <w:r w:rsidRPr="00F604F4">
        <w:rPr>
          <w:rFonts w:ascii="Arial" w:hAnsi="Arial" w:cs="Arial"/>
        </w:rPr>
        <w:t xml:space="preserve">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B540E1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192pt">
            <v:imagedata r:id="rId13" o:title="1"/>
          </v:shape>
        </w:pict>
      </w:r>
    </w:p>
    <w:sectPr w:rsidR="00234741" w:rsidRPr="00234741" w:rsidSect="0088387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CDEAED" w16cex:dateUtc="2023-10-23T06:35:12.97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17A98EA" w16cid:durableId="699E0793"/>
  <w16cid:commentId w16cid:paraId="40775EBB" w16cid:durableId="7475EDAD"/>
  <w16cid:commentId w16cid:paraId="7ADCC5C3" w16cid:durableId="2FCDEAE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3961C" w14:textId="77777777" w:rsidR="009026D1" w:rsidRDefault="009026D1" w:rsidP="00324955">
      <w:pPr>
        <w:spacing w:after="0" w:line="240" w:lineRule="auto"/>
      </w:pPr>
      <w:r>
        <w:separator/>
      </w:r>
    </w:p>
  </w:endnote>
  <w:endnote w:type="continuationSeparator" w:id="0">
    <w:p w14:paraId="48E08AF9" w14:textId="77777777" w:rsidR="009026D1" w:rsidRDefault="009026D1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17B458DD" w:rsidR="00EC3702" w:rsidRDefault="00EC3702" w:rsidP="00EC3702">
    <w:pPr>
      <w:pStyle w:val="Piedepgina"/>
      <w:ind w:left="-1701"/>
    </w:pPr>
    <w:r>
      <w:br/>
    </w:r>
    <w:r w:rsidR="00B540E1">
      <w:pict w14:anchorId="12C2A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94pt;height:74pt">
          <v:imagedata r:id="rId1" o:title="cabecera + pie nota de prensa (1)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553F0" w14:textId="77777777" w:rsidR="009026D1" w:rsidRDefault="009026D1" w:rsidP="00324955">
      <w:pPr>
        <w:spacing w:after="0" w:line="240" w:lineRule="auto"/>
      </w:pPr>
      <w:r>
        <w:separator/>
      </w:r>
    </w:p>
  </w:footnote>
  <w:footnote w:type="continuationSeparator" w:id="0">
    <w:p w14:paraId="56470D2A" w14:textId="77777777" w:rsidR="009026D1" w:rsidRDefault="009026D1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0320B09" w:rsidR="00EC3702" w:rsidRDefault="00B540E1" w:rsidP="00EC3702">
    <w:pPr>
      <w:pStyle w:val="Encabezado"/>
      <w:ind w:left="-1701"/>
    </w:pPr>
    <w:r>
      <w:rPr>
        <w:noProof/>
        <w:lang w:eastAsia="es-ES"/>
      </w:rPr>
      <w:pict w14:anchorId="7A6DB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74pt">
          <v:imagedata r:id="rId1" o:title="header-ndp-bn"/>
        </v:shape>
      </w:pict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178FF8B8" w:rsidR="00883872" w:rsidRDefault="00883872" w:rsidP="00883872">
    <w:pPr>
      <w:pStyle w:val="Encabezado"/>
      <w:ind w:left="-1701"/>
    </w:pPr>
    <w:r>
      <w:br/>
    </w:r>
    <w:r w:rsidR="00B540E1">
      <w:pict w14:anchorId="3C8E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94pt;height:74.5pt">
          <v:imagedata r:id="rId1" o:title="header-ndp-bn"/>
        </v:shape>
      </w:pict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873B0"/>
    <w:multiLevelType w:val="hybridMultilevel"/>
    <w:tmpl w:val="D7DCB7CC"/>
    <w:lvl w:ilvl="0" w:tplc="7C5C7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97D6191"/>
    <w:multiLevelType w:val="hybridMultilevel"/>
    <w:tmpl w:val="DCD0D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43DAC"/>
    <w:rsid w:val="000547D6"/>
    <w:rsid w:val="00057978"/>
    <w:rsid w:val="00083222"/>
    <w:rsid w:val="00084B4C"/>
    <w:rsid w:val="00090C63"/>
    <w:rsid w:val="00095277"/>
    <w:rsid w:val="000B0153"/>
    <w:rsid w:val="000B100F"/>
    <w:rsid w:val="000C4BD0"/>
    <w:rsid w:val="000C5A50"/>
    <w:rsid w:val="000E6A69"/>
    <w:rsid w:val="00111C30"/>
    <w:rsid w:val="001128D8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1C3C"/>
    <w:rsid w:val="001A365B"/>
    <w:rsid w:val="001A708E"/>
    <w:rsid w:val="001B0639"/>
    <w:rsid w:val="001B097B"/>
    <w:rsid w:val="001D2157"/>
    <w:rsid w:val="001D55A8"/>
    <w:rsid w:val="001E543C"/>
    <w:rsid w:val="00200C3F"/>
    <w:rsid w:val="00201990"/>
    <w:rsid w:val="00211D18"/>
    <w:rsid w:val="00234741"/>
    <w:rsid w:val="00250B9B"/>
    <w:rsid w:val="002555BE"/>
    <w:rsid w:val="00262DE8"/>
    <w:rsid w:val="002631D5"/>
    <w:rsid w:val="002710F4"/>
    <w:rsid w:val="00277A6C"/>
    <w:rsid w:val="002A2409"/>
    <w:rsid w:val="002A6FD6"/>
    <w:rsid w:val="002B63C8"/>
    <w:rsid w:val="002C61DB"/>
    <w:rsid w:val="002D2153"/>
    <w:rsid w:val="002D3F75"/>
    <w:rsid w:val="002D5401"/>
    <w:rsid w:val="002D61E7"/>
    <w:rsid w:val="002E0D6A"/>
    <w:rsid w:val="002E0F0E"/>
    <w:rsid w:val="002E264B"/>
    <w:rsid w:val="002E5E18"/>
    <w:rsid w:val="002F17B0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3B94"/>
    <w:rsid w:val="00344112"/>
    <w:rsid w:val="003451EF"/>
    <w:rsid w:val="003557DB"/>
    <w:rsid w:val="00362E19"/>
    <w:rsid w:val="00374BF6"/>
    <w:rsid w:val="0039155D"/>
    <w:rsid w:val="003B0EA6"/>
    <w:rsid w:val="003B181B"/>
    <w:rsid w:val="003B4615"/>
    <w:rsid w:val="003C0810"/>
    <w:rsid w:val="003D5AC3"/>
    <w:rsid w:val="003E2018"/>
    <w:rsid w:val="003F0BF9"/>
    <w:rsid w:val="00402CE9"/>
    <w:rsid w:val="0040596D"/>
    <w:rsid w:val="00406911"/>
    <w:rsid w:val="004164A0"/>
    <w:rsid w:val="00425E78"/>
    <w:rsid w:val="00434D80"/>
    <w:rsid w:val="00441CAD"/>
    <w:rsid w:val="004511A0"/>
    <w:rsid w:val="0045204C"/>
    <w:rsid w:val="00452DFE"/>
    <w:rsid w:val="004569A6"/>
    <w:rsid w:val="00467F9B"/>
    <w:rsid w:val="0047275F"/>
    <w:rsid w:val="00481AA0"/>
    <w:rsid w:val="004823F0"/>
    <w:rsid w:val="00486AE5"/>
    <w:rsid w:val="004972D0"/>
    <w:rsid w:val="004A0849"/>
    <w:rsid w:val="004B04CE"/>
    <w:rsid w:val="004C42B9"/>
    <w:rsid w:val="004C4608"/>
    <w:rsid w:val="004C59E3"/>
    <w:rsid w:val="004D0167"/>
    <w:rsid w:val="004D14A1"/>
    <w:rsid w:val="004D6E4E"/>
    <w:rsid w:val="004E46A1"/>
    <w:rsid w:val="004F04BB"/>
    <w:rsid w:val="004F245D"/>
    <w:rsid w:val="004F7513"/>
    <w:rsid w:val="00506CDE"/>
    <w:rsid w:val="00511F86"/>
    <w:rsid w:val="00512377"/>
    <w:rsid w:val="00514D2B"/>
    <w:rsid w:val="00517238"/>
    <w:rsid w:val="005266EE"/>
    <w:rsid w:val="00530818"/>
    <w:rsid w:val="00533C00"/>
    <w:rsid w:val="00540367"/>
    <w:rsid w:val="00543622"/>
    <w:rsid w:val="00544148"/>
    <w:rsid w:val="0055504B"/>
    <w:rsid w:val="00572A4A"/>
    <w:rsid w:val="00586CB9"/>
    <w:rsid w:val="005901BF"/>
    <w:rsid w:val="00592069"/>
    <w:rsid w:val="005973CD"/>
    <w:rsid w:val="00597923"/>
    <w:rsid w:val="005A377B"/>
    <w:rsid w:val="005B1778"/>
    <w:rsid w:val="005F787A"/>
    <w:rsid w:val="00605AB3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9231C"/>
    <w:rsid w:val="006A2EEC"/>
    <w:rsid w:val="006B2A1A"/>
    <w:rsid w:val="006B4E9F"/>
    <w:rsid w:val="006B5AA8"/>
    <w:rsid w:val="006E1EBF"/>
    <w:rsid w:val="006E2ACE"/>
    <w:rsid w:val="006F1641"/>
    <w:rsid w:val="006F70D1"/>
    <w:rsid w:val="007137F0"/>
    <w:rsid w:val="00717619"/>
    <w:rsid w:val="00722D3A"/>
    <w:rsid w:val="00732F09"/>
    <w:rsid w:val="007337FC"/>
    <w:rsid w:val="00737315"/>
    <w:rsid w:val="00750A91"/>
    <w:rsid w:val="007539D1"/>
    <w:rsid w:val="007545D7"/>
    <w:rsid w:val="00761468"/>
    <w:rsid w:val="00765C62"/>
    <w:rsid w:val="00770F16"/>
    <w:rsid w:val="007772CC"/>
    <w:rsid w:val="00793156"/>
    <w:rsid w:val="007954F2"/>
    <w:rsid w:val="007A2193"/>
    <w:rsid w:val="007B0BA6"/>
    <w:rsid w:val="007B43F4"/>
    <w:rsid w:val="007D0067"/>
    <w:rsid w:val="007F37F4"/>
    <w:rsid w:val="008030C1"/>
    <w:rsid w:val="00813E3A"/>
    <w:rsid w:val="008206EE"/>
    <w:rsid w:val="00826290"/>
    <w:rsid w:val="008266E1"/>
    <w:rsid w:val="008513D9"/>
    <w:rsid w:val="00864F05"/>
    <w:rsid w:val="0087043A"/>
    <w:rsid w:val="0087078F"/>
    <w:rsid w:val="00875F30"/>
    <w:rsid w:val="00880412"/>
    <w:rsid w:val="00883872"/>
    <w:rsid w:val="008955E4"/>
    <w:rsid w:val="0089799E"/>
    <w:rsid w:val="008A2C4D"/>
    <w:rsid w:val="008B28AB"/>
    <w:rsid w:val="008C3AAB"/>
    <w:rsid w:val="008D64B7"/>
    <w:rsid w:val="008D7A0C"/>
    <w:rsid w:val="008E3747"/>
    <w:rsid w:val="008F3A0E"/>
    <w:rsid w:val="009026D1"/>
    <w:rsid w:val="00904493"/>
    <w:rsid w:val="009053E9"/>
    <w:rsid w:val="009127CF"/>
    <w:rsid w:val="00914253"/>
    <w:rsid w:val="0092600B"/>
    <w:rsid w:val="00930389"/>
    <w:rsid w:val="0093590E"/>
    <w:rsid w:val="00937EA5"/>
    <w:rsid w:val="00941C3D"/>
    <w:rsid w:val="00971B3A"/>
    <w:rsid w:val="00973C50"/>
    <w:rsid w:val="00980616"/>
    <w:rsid w:val="0098622D"/>
    <w:rsid w:val="00993F2E"/>
    <w:rsid w:val="009A2F93"/>
    <w:rsid w:val="009A6556"/>
    <w:rsid w:val="009B24C1"/>
    <w:rsid w:val="009B5AF0"/>
    <w:rsid w:val="009C184F"/>
    <w:rsid w:val="009D28F3"/>
    <w:rsid w:val="009D778B"/>
    <w:rsid w:val="009F552D"/>
    <w:rsid w:val="009F673A"/>
    <w:rsid w:val="00A113AE"/>
    <w:rsid w:val="00A140CD"/>
    <w:rsid w:val="00A17D1E"/>
    <w:rsid w:val="00A20700"/>
    <w:rsid w:val="00A21FAE"/>
    <w:rsid w:val="00A30977"/>
    <w:rsid w:val="00A3389B"/>
    <w:rsid w:val="00A35418"/>
    <w:rsid w:val="00A41CE8"/>
    <w:rsid w:val="00A51F0F"/>
    <w:rsid w:val="00A524C2"/>
    <w:rsid w:val="00A55CA9"/>
    <w:rsid w:val="00A57AB9"/>
    <w:rsid w:val="00A7025F"/>
    <w:rsid w:val="00A73CB7"/>
    <w:rsid w:val="00AA1839"/>
    <w:rsid w:val="00AB176A"/>
    <w:rsid w:val="00AD0C66"/>
    <w:rsid w:val="00AD38A1"/>
    <w:rsid w:val="00AD6390"/>
    <w:rsid w:val="00AD7895"/>
    <w:rsid w:val="00AD7EC8"/>
    <w:rsid w:val="00AE3830"/>
    <w:rsid w:val="00B0005B"/>
    <w:rsid w:val="00B00F28"/>
    <w:rsid w:val="00B13B2E"/>
    <w:rsid w:val="00B14B33"/>
    <w:rsid w:val="00B24CE7"/>
    <w:rsid w:val="00B30639"/>
    <w:rsid w:val="00B50CB1"/>
    <w:rsid w:val="00B52C2E"/>
    <w:rsid w:val="00B540E1"/>
    <w:rsid w:val="00B73C06"/>
    <w:rsid w:val="00B816D6"/>
    <w:rsid w:val="00BB2C91"/>
    <w:rsid w:val="00BC33F9"/>
    <w:rsid w:val="00BC6B50"/>
    <w:rsid w:val="00BC7216"/>
    <w:rsid w:val="00BD1951"/>
    <w:rsid w:val="00BD6A0A"/>
    <w:rsid w:val="00BE2112"/>
    <w:rsid w:val="00BE58C1"/>
    <w:rsid w:val="00BE6244"/>
    <w:rsid w:val="00BF49DD"/>
    <w:rsid w:val="00BF70D7"/>
    <w:rsid w:val="00BF7443"/>
    <w:rsid w:val="00BF7D9E"/>
    <w:rsid w:val="00C20324"/>
    <w:rsid w:val="00C26425"/>
    <w:rsid w:val="00C31870"/>
    <w:rsid w:val="00C36DAD"/>
    <w:rsid w:val="00C44FD6"/>
    <w:rsid w:val="00C45704"/>
    <w:rsid w:val="00C46E80"/>
    <w:rsid w:val="00C61D1E"/>
    <w:rsid w:val="00C62AD2"/>
    <w:rsid w:val="00C66F61"/>
    <w:rsid w:val="00C71411"/>
    <w:rsid w:val="00C73429"/>
    <w:rsid w:val="00C73A36"/>
    <w:rsid w:val="00C745F5"/>
    <w:rsid w:val="00C76BB5"/>
    <w:rsid w:val="00CA341E"/>
    <w:rsid w:val="00CB418D"/>
    <w:rsid w:val="00CD44EC"/>
    <w:rsid w:val="00CD68F2"/>
    <w:rsid w:val="00CE6CC5"/>
    <w:rsid w:val="00CF0927"/>
    <w:rsid w:val="00D06F36"/>
    <w:rsid w:val="00D07608"/>
    <w:rsid w:val="00D123A2"/>
    <w:rsid w:val="00D15D08"/>
    <w:rsid w:val="00D245E4"/>
    <w:rsid w:val="00D27403"/>
    <w:rsid w:val="00D40652"/>
    <w:rsid w:val="00D45693"/>
    <w:rsid w:val="00D45EE2"/>
    <w:rsid w:val="00D51FA1"/>
    <w:rsid w:val="00D55E24"/>
    <w:rsid w:val="00D61FFA"/>
    <w:rsid w:val="00D82118"/>
    <w:rsid w:val="00D82FC0"/>
    <w:rsid w:val="00D83B8F"/>
    <w:rsid w:val="00D847E6"/>
    <w:rsid w:val="00DA20B0"/>
    <w:rsid w:val="00DB165B"/>
    <w:rsid w:val="00DC06BE"/>
    <w:rsid w:val="00DD5860"/>
    <w:rsid w:val="00DE1379"/>
    <w:rsid w:val="00DE1624"/>
    <w:rsid w:val="00DE23F3"/>
    <w:rsid w:val="00DE2EB4"/>
    <w:rsid w:val="00DF214D"/>
    <w:rsid w:val="00E0058C"/>
    <w:rsid w:val="00E00928"/>
    <w:rsid w:val="00E039A5"/>
    <w:rsid w:val="00E0686F"/>
    <w:rsid w:val="00E1254B"/>
    <w:rsid w:val="00E1512D"/>
    <w:rsid w:val="00E26575"/>
    <w:rsid w:val="00E3668F"/>
    <w:rsid w:val="00E45A0A"/>
    <w:rsid w:val="00E54E6C"/>
    <w:rsid w:val="00E5667D"/>
    <w:rsid w:val="00E57169"/>
    <w:rsid w:val="00E61D7E"/>
    <w:rsid w:val="00E62374"/>
    <w:rsid w:val="00E62768"/>
    <w:rsid w:val="00E710DA"/>
    <w:rsid w:val="00E72173"/>
    <w:rsid w:val="00E76891"/>
    <w:rsid w:val="00E77F5F"/>
    <w:rsid w:val="00E832EB"/>
    <w:rsid w:val="00E93891"/>
    <w:rsid w:val="00E959F3"/>
    <w:rsid w:val="00EA0A8C"/>
    <w:rsid w:val="00EA25E3"/>
    <w:rsid w:val="00EA318F"/>
    <w:rsid w:val="00EA464D"/>
    <w:rsid w:val="00EC34C4"/>
    <w:rsid w:val="00EC3702"/>
    <w:rsid w:val="00ED3DD3"/>
    <w:rsid w:val="00ED6419"/>
    <w:rsid w:val="00ED6A1C"/>
    <w:rsid w:val="00EE00C5"/>
    <w:rsid w:val="00EE37C7"/>
    <w:rsid w:val="00EF3529"/>
    <w:rsid w:val="00F1101F"/>
    <w:rsid w:val="00F152AA"/>
    <w:rsid w:val="00F206B6"/>
    <w:rsid w:val="00F313F3"/>
    <w:rsid w:val="00F327BE"/>
    <w:rsid w:val="00F33745"/>
    <w:rsid w:val="00F427F5"/>
    <w:rsid w:val="00F506D1"/>
    <w:rsid w:val="00F540EA"/>
    <w:rsid w:val="00F64AAB"/>
    <w:rsid w:val="00F81AC5"/>
    <w:rsid w:val="00F92445"/>
    <w:rsid w:val="00F95BD0"/>
    <w:rsid w:val="00FA1AD9"/>
    <w:rsid w:val="00FB1CA7"/>
    <w:rsid w:val="00FB3884"/>
    <w:rsid w:val="00FB546F"/>
    <w:rsid w:val="00FC29D5"/>
    <w:rsid w:val="00FC4693"/>
    <w:rsid w:val="00FC4DC1"/>
    <w:rsid w:val="00FD0EF9"/>
    <w:rsid w:val="00FE07F1"/>
    <w:rsid w:val="00FE0E96"/>
    <w:rsid w:val="00FE4A89"/>
    <w:rsid w:val="00FE76F9"/>
    <w:rsid w:val="00FE7CCD"/>
    <w:rsid w:val="00FF0AFF"/>
    <w:rsid w:val="00FF63BE"/>
    <w:rsid w:val="098724D9"/>
    <w:rsid w:val="26E114AA"/>
    <w:rsid w:val="28F2B415"/>
    <w:rsid w:val="2B25A0BC"/>
    <w:rsid w:val="2B2EBE7C"/>
    <w:rsid w:val="35C963B5"/>
    <w:rsid w:val="408575B4"/>
    <w:rsid w:val="45BD4162"/>
    <w:rsid w:val="46765A16"/>
    <w:rsid w:val="4E0C1B46"/>
    <w:rsid w:val="531C14E3"/>
    <w:rsid w:val="599ACD32"/>
    <w:rsid w:val="5BE642F8"/>
    <w:rsid w:val="6764DBE7"/>
    <w:rsid w:val="690FEEE1"/>
    <w:rsid w:val="6B5B6C43"/>
    <w:rsid w:val="707C1118"/>
    <w:rsid w:val="72DCDE3D"/>
    <w:rsid w:val="7720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231B7254-1D3A-4EFA-AEA9-85B21F87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3cb9de761bf44a64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es/estudios-e-informes/estudio-diagnostico-juego-patologico-online-en-poblacion-adolescente-y-jov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/estudios-e-informes/estudio-diagnostico-juego-patologico-online-en-poblacion-adolescente-y-jov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8fbd6a2d519a4606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2E0E-AF23-4915-BEFE-980FB614A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F7CFA-4454-4181-9974-ACBADCE5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Álamo</cp:lastModifiedBy>
  <cp:revision>13</cp:revision>
  <dcterms:created xsi:type="dcterms:W3CDTF">2021-03-16T08:54:00Z</dcterms:created>
  <dcterms:modified xsi:type="dcterms:W3CDTF">2023-10-25T08:39:00Z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