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Puratos y Fundación Adsis forman a jóvenes en panadería artesanal para combatir la falta de relevo generacional en el sector</w:t>
      </w: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b w:val="1"/>
        </w:rPr>
      </w:pPr>
      <w:r w:rsidDel="00000000" w:rsidR="00000000" w:rsidRPr="00000000">
        <w:rPr>
          <w:rtl w:val="0"/>
        </w:rPr>
        <w:t xml:space="preserve">La falta de relevo generacional en las panaderías tradicionales es una realidad que podría poner en peligro la continuidad de la profesión en nuestro país</w:t>
      </w:r>
    </w:p>
    <w:p w:rsidR="00000000" w:rsidDel="00000000" w:rsidP="00000000" w:rsidRDefault="00000000" w:rsidRPr="00000000" w14:paraId="00000004">
      <w:pPr>
        <w:ind w:left="720" w:firstLine="0"/>
        <w:jc w:val="both"/>
        <w:rPr/>
      </w:pPr>
      <w:r w:rsidDel="00000000" w:rsidR="00000000" w:rsidRPr="00000000">
        <w:rPr>
          <w:rtl w:val="0"/>
        </w:rPr>
      </w:r>
    </w:p>
    <w:p w:rsidR="00000000" w:rsidDel="00000000" w:rsidP="00000000" w:rsidRDefault="00000000" w:rsidRPr="00000000" w14:paraId="00000005">
      <w:pPr>
        <w:ind w:left="720" w:firstLine="0"/>
        <w:jc w:val="both"/>
        <w:rPr>
          <w:b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Sils, 14 de noviembre de 2023-</w:t>
      </w:r>
      <w:r w:rsidDel="00000000" w:rsidR="00000000" w:rsidRPr="00000000">
        <w:rPr>
          <w:rtl w:val="0"/>
        </w:rPr>
        <w:t xml:space="preserve"> Puratos -la multinacional de origen belga líder mundial en la producción de productos para panadería, pastelería y chocolate- y Fundación Adsis han organizado por segundo año un curso de formación en panadería artesanal destinado a jóvenes en riesgo de exclusión social. Esta iniciativa, celebrada en Madrid y Barcelona, tiene como objetivo abordar la falta de relevo generacional en el sector de las panaderías tradicionales.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En total,  cerca de una treintena de jóvenes han participado en el programa. La formación impartida por Puratos y Fundación Adsis incluye sesiones teóricas y prácticas con el objetivo de que los y las participantes adquieran las habilidades y conocimientos necesarios para introducirse en el sector de la panadería artesanal. Esto incluye aprender sobre tipos de harina, levaduras, utensilios, maquinaria, manipulación de alimentos y panadería artesanal en general.</w:t>
      </w:r>
    </w:p>
    <w:p w:rsidR="00000000" w:rsidDel="00000000" w:rsidP="00000000" w:rsidRDefault="00000000" w:rsidRPr="00000000" w14:paraId="00000009">
      <w:pPr>
        <w:jc w:val="both"/>
        <w:rPr>
          <w:b w:val="1"/>
        </w:rPr>
      </w:pP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b w:val="1"/>
          <w:rtl w:val="0"/>
        </w:rPr>
        <w:t xml:space="preserve">Combatir la falta de relevo generacional y el desempleo juvenil</w:t>
      </w:r>
    </w:p>
    <w:p w:rsidR="00000000" w:rsidDel="00000000" w:rsidP="00000000" w:rsidRDefault="00000000" w:rsidRPr="00000000" w14:paraId="0000000B">
      <w:pPr>
        <w:jc w:val="both"/>
        <w:rPr/>
      </w:pPr>
      <w:r w:rsidDel="00000000" w:rsidR="00000000" w:rsidRPr="00000000">
        <w:rPr>
          <w:rtl w:val="0"/>
        </w:rPr>
        <w:t xml:space="preserve">El propósito subyacente de esta formación es proporcionar una salida profesional a jóvenes en situación de vulnerabilidad, ofreciéndoles la oportunidad de convertirse en la nueva generación de maestros y maestras panaderos. La falta de relevo generacional en las panaderías tradicionales es una realidad que podría poner en peligro la continuidad de la profesión en nuestro país.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La iniciativa de Puratos y Fundación Adsis contribuye al mismo tiempo a apoyar el empleo juvenil en España. Nuestro país presenta a día de hoy una de las tasas de desempleo juvenil más altas de toda la Unión Europea (28%).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 través de otros programas similares en diferentes países, Puratos tiene la ambición de formar a 1.000 jóvenes en todo el mundo, fomentando su desarrollo individual y prosperidad económica. Por su parte, Fundación Adsis -entidad sin ánimo de lucro con más de 57 años de experiencia de acción social- se compromete a construir una sociedad más justa, solidaria e inclusiva, apoyando a personas en riesgo de exclusión social para que desarrollen sus proyectos de vida tanto en España como en América Latina. </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Fundación Adsis, siempre al lado de las personas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Fundación Adsis es una entidad sin ánimo de lucro que lucha para construir una sociedad más justa, solidaria e inclusiva. Trabaja desde la cercanía y el acompañamiento, comprometida con las personas en riesgo de exclusión social para que logren desarrollar sus proyectos de vida. Su acción social tiene más de 57 años de historia. Desde que se estableció como fundación hace 27 años ha acompañado a más de un millón de personas en España y América Latina.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6">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color w:val="000000"/>
          <w:rtl w:val="0"/>
        </w:rPr>
        <w:t xml:space="preserve">Sobre Puratos </w:t>
      </w:r>
      <w:r w:rsidDel="00000000" w:rsidR="00000000" w:rsidRPr="00000000">
        <w:rPr>
          <w:rtl w:val="0"/>
        </w:rPr>
      </w:r>
    </w:p>
    <w:p w:rsidR="00000000" w:rsidDel="00000000" w:rsidP="00000000" w:rsidRDefault="00000000" w:rsidRPr="00000000" w14:paraId="00000017">
      <w:pPr>
        <w:spacing w:line="240" w:lineRule="auto"/>
        <w:jc w:val="both"/>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Puratos es un grupo internacional que ofrece una gama completa de ingredientes y servicios innovadores para la industria de la panadería, bollería, pastelería y chocolate. Servimos a artesanos, industriales, supermercados y empresas de food service en más de 100 países de todo el mundo. Nuestra sede internacional se encuentra en Bélgica, donde se fundó la empresa en 1919. En Puratos, creemos que la comida tiene un poder extraordinario en nuestras vidas. No nos tomamos esta gran responsabilidad a la ligera. Es por eso por lo que nuestro objetivo es ayudar a los clientes a tener éxito en sus negocios, convirtiendo las tecnologías y experiencias de culturas alimentarias de todo el mundo en nuevas oportunidades. Juntos, hacemos avanzar el planeta creando soluciones alimentarias innovadoras para la salud y el bienestar de todas las personas del mundo.</w:t>
      </w:r>
    </w:p>
    <w:p w:rsidR="00000000" w:rsidDel="00000000" w:rsidP="00000000" w:rsidRDefault="00000000" w:rsidRPr="00000000" w14:paraId="00000018">
      <w:pPr>
        <w:spacing w:line="24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9">
      <w:pPr>
        <w:spacing w:after="240" w:before="240" w:line="276"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u w:val="single"/>
          <w:rtl w:val="0"/>
        </w:rPr>
        <w:t xml:space="preserve">Contacto de prensa:</w:t>
      </w:r>
      <w:r w:rsidDel="00000000" w:rsidR="00000000" w:rsidRPr="00000000">
        <w:rPr>
          <w:rFonts w:ascii="Century Gothic" w:cs="Century Gothic" w:eastAsia="Century Gothic" w:hAnsi="Century Gothic"/>
          <w:b w:val="1"/>
          <w:sz w:val="18"/>
          <w:szCs w:val="18"/>
          <w:rtl w:val="0"/>
        </w:rPr>
        <w:t xml:space="preserve">    </w:t>
      </w:r>
    </w:p>
    <w:p w:rsidR="00000000" w:rsidDel="00000000" w:rsidP="00000000" w:rsidRDefault="00000000" w:rsidRPr="00000000" w14:paraId="0000001A">
      <w:pPr>
        <w:spacing w:after="240" w:before="240" w:line="276"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sz w:val="18"/>
          <w:szCs w:val="18"/>
          <w:rtl w:val="0"/>
        </w:rPr>
        <w:t xml:space="preserve"> </w:t>
      </w:r>
      <w:r w:rsidDel="00000000" w:rsidR="00000000" w:rsidRPr="00000000">
        <w:rPr>
          <w:rFonts w:ascii="Century Gothic" w:cs="Century Gothic" w:eastAsia="Century Gothic" w:hAnsi="Century Gothic"/>
          <w:b w:val="1"/>
          <w:sz w:val="18"/>
          <w:szCs w:val="18"/>
          <w:rtl w:val="0"/>
        </w:rPr>
        <w:t xml:space="preserve">AMT Comunicación:</w:t>
      </w:r>
    </w:p>
    <w:p w:rsidR="00000000" w:rsidDel="00000000" w:rsidP="00000000" w:rsidRDefault="00000000" w:rsidRPr="00000000" w14:paraId="0000001B">
      <w:pPr>
        <w:spacing w:after="240" w:befor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Pablo Gutiérrez </w:t>
      </w:r>
      <w:r w:rsidDel="00000000" w:rsidR="00000000" w:rsidRPr="00000000">
        <w:rPr>
          <w:rFonts w:ascii="Century Gothic" w:cs="Century Gothic" w:eastAsia="Century Gothic" w:hAnsi="Century Gothic"/>
          <w:color w:val="1155cc"/>
          <w:sz w:val="18"/>
          <w:szCs w:val="18"/>
          <w:rtl w:val="0"/>
        </w:rPr>
        <w:t xml:space="preserve">pgutierrez@amtcom.es</w:t>
      </w:r>
      <w:r w:rsidDel="00000000" w:rsidR="00000000" w:rsidRPr="00000000">
        <w:rPr>
          <w:rFonts w:ascii="Century Gothic" w:cs="Century Gothic" w:eastAsia="Century Gothic" w:hAnsi="Century Gothic"/>
          <w:sz w:val="18"/>
          <w:szCs w:val="18"/>
          <w:rtl w:val="0"/>
        </w:rPr>
        <w:t xml:space="preserve"> - 659.70.54.33</w:t>
      </w:r>
    </w:p>
    <w:p w:rsidR="00000000" w:rsidDel="00000000" w:rsidP="00000000" w:rsidRDefault="00000000" w:rsidRPr="00000000" w14:paraId="0000001C">
      <w:pPr>
        <w:spacing w:after="240" w:before="240" w:line="276"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Marc Criado </w:t>
      </w:r>
      <w:r w:rsidDel="00000000" w:rsidR="00000000" w:rsidRPr="00000000">
        <w:rPr>
          <w:rFonts w:ascii="Century Gothic" w:cs="Century Gothic" w:eastAsia="Century Gothic" w:hAnsi="Century Gothic"/>
          <w:color w:val="1155cc"/>
          <w:sz w:val="18"/>
          <w:szCs w:val="18"/>
          <w:rtl w:val="0"/>
        </w:rPr>
        <w:t xml:space="preserve"> mcriado@amtcom.es</w:t>
      </w:r>
      <w:r w:rsidDel="00000000" w:rsidR="00000000" w:rsidRPr="00000000">
        <w:rPr>
          <w:rFonts w:ascii="Century Gothic" w:cs="Century Gothic" w:eastAsia="Century Gothic" w:hAnsi="Century Gothic"/>
          <w:sz w:val="18"/>
          <w:szCs w:val="18"/>
          <w:rtl w:val="0"/>
        </w:rPr>
        <w:t xml:space="preserve"> – 671.31.60.02   </w:t>
      </w:r>
    </w:p>
    <w:p w:rsidR="00000000" w:rsidDel="00000000" w:rsidP="00000000" w:rsidRDefault="00000000" w:rsidRPr="00000000" w14:paraId="0000001D">
      <w:pPr>
        <w:spacing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p w:rsidR="00000000" w:rsidDel="00000000" w:rsidP="00000000" w:rsidRDefault="00000000" w:rsidRPr="00000000" w14:paraId="0000001E">
      <w:pPr>
        <w:spacing w:line="240" w:lineRule="auto"/>
        <w:jc w:val="both"/>
        <w:rPr>
          <w:rFonts w:ascii="Century Gothic" w:cs="Century Gothic" w:eastAsia="Century Gothic" w:hAnsi="Century Gothic"/>
          <w:sz w:val="18"/>
          <w:szCs w:val="18"/>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4" w:w="11909" w:orient="portrait"/>
      <w:pgMar w:bottom="1985" w:top="1842"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rFonts w:ascii="Century Gothic" w:cs="Century Gothic" w:eastAsia="Century Gothic" w:hAnsi="Century Gothic"/>
        <w:color w:val="000000"/>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color w:val="000000"/>
      </w:rPr>
    </w:pPr>
    <w:r w:rsidDel="00000000" w:rsidR="00000000" w:rsidRPr="00000000">
      <w:rPr/>
      <w:drawing>
        <wp:inline distB="114300" distT="114300" distL="114300" distR="114300">
          <wp:extent cx="757238" cy="7572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7238" cy="757238"/>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757238" cy="427556"/>
          <wp:effectExtent b="0" l="0" r="0" t="0"/>
          <wp:wrapSquare wrapText="bothSides" distB="114300" distT="114300" distL="114300" distR="114300"/>
          <wp:docPr id="3" name="image2.png"/>
          <a:graphic>
            <a:graphicData uri="http://schemas.openxmlformats.org/drawingml/2006/picture">
              <pic:pic>
                <pic:nvPicPr>
                  <pic:cNvPr id="0" name="image2.png"/>
                  <pic:cNvPicPr preferRelativeResize="0"/>
                </pic:nvPicPr>
                <pic:blipFill>
                  <a:blip r:embed="rId2"/>
                  <a:srcRect b="13624" l="10299" r="9609" t="15938"/>
                  <a:stretch>
                    <a:fillRect/>
                  </a:stretch>
                </pic:blipFill>
                <pic:spPr>
                  <a:xfrm>
                    <a:off x="0" y="0"/>
                    <a:ext cx="757238" cy="427556"/>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252"/>
        <w:tab w:val="right" w:leader="none" w:pos="8504"/>
      </w:tabs>
      <w:spacing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footer" Target="footer2.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3.xml"/><Relationship Id="rId6"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header" Target="header3.xml"/><Relationship Id="rId14"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7ekqkarseRddNpqX1nBLmlcaxw==">AMUW2mXKaRDdbzMRrA9nV+kKbiuvKz/YJuqTceLos16Y9eYcnk5/GTPDeahky5tvw/Ix5qMFSLplZIxL0zxA8dwMzdgCh3Z+WaqPmQzQ62ycwmMN2+/M5Og=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F023E0E965564C4CA123D3A80D0F8DB7" ma:contentTypeVersion="17" ma:contentTypeDescription="Crear nuevo documento." ma:contentTypeScope="" ma:versionID="d6a66afe17e62b754fb186d70a7130a3">
  <xsd:schema xmlns:xsd="http://www.w3.org/2001/XMLSchema" xmlns:xs="http://www.w3.org/2001/XMLSchema" xmlns:p="http://schemas.microsoft.com/office/2006/metadata/properties" xmlns:ns2="4dd9d709-e360-4789-9258-12186bad9282" xmlns:ns3="5883cd9b-706f-4747-bf65-5a364d6e030d" targetNamespace="http://schemas.microsoft.com/office/2006/metadata/properties" ma:root="true" ma:fieldsID="1f96ab50fbd279fc625e40a047b5a66b" ns2:_="" ns3:_="">
    <xsd:import namespace="4dd9d709-e360-4789-9258-12186bad9282"/>
    <xsd:import namespace="5883cd9b-706f-4747-bf65-5a364d6e030d"/>
    <xsd:element name="properties">
      <xsd:complexType>
        <xsd:sequence>
          <xsd:element name="documentManagement">
            <xsd:complexType>
              <xsd:all>
                <xsd:element ref="ns2:Creador" minOccurs="0"/>
                <xsd:element ref="ns2:Zona" minOccurs="0"/>
                <xsd:element ref="ns2:A_x00f1_o"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9d709-e360-4789-9258-12186bad9282" elementFormDefault="qualified">
    <xsd:import namespace="http://schemas.microsoft.com/office/2006/documentManagement/types"/>
    <xsd:import namespace="http://schemas.microsoft.com/office/infopath/2007/PartnerControls"/>
    <xsd:element name="Creador" ma:index="8" nillable="true" ma:displayName="Creador" ma:format="Dropdown" ma:internalName="Creador">
      <xsd:simpleType>
        <xsd:restriction base="dms:Text">
          <xsd:maxLength value="255"/>
        </xsd:restriction>
      </xsd:simpleType>
    </xsd:element>
    <xsd:element name="Zona" ma:index="9" nillable="true" ma:displayName="Zona" ma:format="Dropdown" ma:internalName="Zona">
      <xsd:simpleType>
        <xsd:restriction base="dms:Text">
          <xsd:maxLength value="255"/>
        </xsd:restriction>
      </xsd:simpleType>
    </xsd:element>
    <xsd:element name="A_x00f1_o" ma:index="10" nillable="true" ma:displayName="Año" ma:format="Dropdown" ma:internalName="A_x00f1_o">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76585b8-bb4d-4371-afac-a5c95be11c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3cd9b-706f-4747-bf65-5a364d6e030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81882d-f987-421d-8c0a-672458910a55}" ma:internalName="TaxCatchAll" ma:showField="CatchAllData" ma:web="5883cd9b-706f-4747-bf65-5a364d6e03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483AB9F9-9E75-4ED4-BD9C-9699D4A19B53}"/>
</file>

<file path=customXML/itemProps3.xml><?xml version="1.0" encoding="utf-8"?>
<ds:datastoreItem xmlns:ds="http://schemas.openxmlformats.org/officeDocument/2006/customXml" ds:itemID="{637E9767-FC45-47F5-9AB0-337B8B253FE1}"/>
</file>